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00" w:rsidRPr="008D3098" w:rsidRDefault="008D3098" w:rsidP="0011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bCs/>
          <w:color w:val="202124"/>
          <w:kern w:val="0"/>
          <w:sz w:val="28"/>
          <w:szCs w:val="28"/>
          <w:lang w:val="en-GB" w:eastAsia="it-IT"/>
        </w:rPr>
      </w:pPr>
      <w:r w:rsidRPr="008D3098">
        <w:rPr>
          <w:rFonts w:eastAsia="Times New Roman" w:cstheme="minorHAnsi"/>
          <w:b/>
          <w:bCs/>
          <w:color w:val="202124"/>
          <w:kern w:val="0"/>
          <w:sz w:val="28"/>
          <w:szCs w:val="28"/>
          <w:lang w:val="en-GB" w:eastAsia="it-IT"/>
        </w:rPr>
        <w:t>Presentation of the project</w:t>
      </w:r>
      <w:r w:rsidR="00111F00" w:rsidRPr="008D3098">
        <w:rPr>
          <w:rFonts w:eastAsia="Times New Roman" w:cstheme="minorHAnsi"/>
          <w:b/>
          <w:bCs/>
          <w:color w:val="202124"/>
          <w:kern w:val="0"/>
          <w:sz w:val="28"/>
          <w:szCs w:val="28"/>
          <w:lang w:val="en-GB" w:eastAsia="it-IT"/>
        </w:rPr>
        <w:t xml:space="preserve"> </w:t>
      </w:r>
      <w:r w:rsidR="009B36E3" w:rsidRPr="008D3098">
        <w:rPr>
          <w:rFonts w:eastAsia="Times New Roman" w:cstheme="minorHAnsi"/>
          <w:b/>
          <w:bCs/>
          <w:color w:val="202124"/>
          <w:kern w:val="0"/>
          <w:sz w:val="28"/>
          <w:szCs w:val="28"/>
          <w:lang w:val="en-GB" w:eastAsia="it-IT"/>
        </w:rPr>
        <w:t>CIRCUMVECTIO Plus</w:t>
      </w:r>
    </w:p>
    <w:p w:rsidR="00111F00" w:rsidRDefault="00094E60" w:rsidP="0011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524000" cy="1358178"/>
            <wp:effectExtent l="19050" t="0" r="0" b="0"/>
            <wp:docPr id="1" name="Immagine 1" descr="https://interreg-maritime.eu/documents/11233392/0/circumvectioplus+logo.png/91160541-8532-5b90-f652-42562c867dd7?t=1675181634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reg-maritime.eu/documents/11233392/0/circumvectioplus+logo.png/91160541-8532-5b90-f652-42562c867dd7?t=16751816344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24" b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5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jc w:val="center"/>
        <w:tblLook w:val="04A0"/>
      </w:tblPr>
      <w:tblGrid>
        <w:gridCol w:w="4170"/>
        <w:gridCol w:w="5684"/>
      </w:tblGrid>
      <w:tr w:rsidR="00111F00" w:rsidRPr="002B331C" w:rsidTr="00094E60">
        <w:trPr>
          <w:jc w:val="center"/>
        </w:trPr>
        <w:tc>
          <w:tcPr>
            <w:tcW w:w="4170" w:type="dxa"/>
            <w:vAlign w:val="center"/>
          </w:tcPr>
          <w:p w:rsidR="00111F00" w:rsidRPr="002B331C" w:rsidRDefault="008D3098" w:rsidP="0011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5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it-IT"/>
              </w:rPr>
              <w:t>Scientific</w:t>
            </w:r>
            <w:proofErr w:type="spellEnd"/>
            <w:r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it-IT"/>
              </w:rPr>
              <w:t>responsible</w:t>
            </w:r>
            <w:proofErr w:type="spellEnd"/>
          </w:p>
        </w:tc>
        <w:tc>
          <w:tcPr>
            <w:tcW w:w="5684" w:type="dxa"/>
          </w:tcPr>
          <w:p w:rsidR="00111F00" w:rsidRPr="002B331C" w:rsidRDefault="00111F00" w:rsidP="009B3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5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it-IT"/>
              </w:rPr>
            </w:pPr>
            <w:r w:rsidRPr="002B331C"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it-IT"/>
              </w:rPr>
              <w:t xml:space="preserve">Prof. Ing. </w:t>
            </w:r>
            <w:r w:rsidR="009B36E3"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it-IT"/>
              </w:rPr>
              <w:t>Alessandro Farina</w:t>
            </w:r>
          </w:p>
        </w:tc>
      </w:tr>
      <w:tr w:rsidR="00111F00" w:rsidRPr="002B331C" w:rsidTr="00094E60">
        <w:trPr>
          <w:jc w:val="center"/>
        </w:trPr>
        <w:tc>
          <w:tcPr>
            <w:tcW w:w="4170" w:type="dxa"/>
            <w:vAlign w:val="center"/>
          </w:tcPr>
          <w:p w:rsidR="00111F00" w:rsidRPr="002B331C" w:rsidRDefault="00111F00" w:rsidP="0011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it-IT"/>
              </w:rPr>
            </w:pPr>
            <w:r w:rsidRPr="002B331C"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it-IT"/>
              </w:rPr>
              <w:t>Link</w:t>
            </w:r>
          </w:p>
        </w:tc>
        <w:tc>
          <w:tcPr>
            <w:tcW w:w="5684" w:type="dxa"/>
          </w:tcPr>
          <w:p w:rsidR="00111F00" w:rsidRPr="002B331C" w:rsidRDefault="00094E60" w:rsidP="0011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it-IT"/>
              </w:rPr>
            </w:pPr>
            <w:r w:rsidRPr="00094E60"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it-IT"/>
              </w:rPr>
              <w:t>https://interreg-maritime.eu/web/circumvetio-plus</w:t>
            </w:r>
          </w:p>
        </w:tc>
      </w:tr>
      <w:tr w:rsidR="00111F00" w:rsidRPr="008D3098" w:rsidTr="00094E60">
        <w:trPr>
          <w:jc w:val="center"/>
        </w:trPr>
        <w:tc>
          <w:tcPr>
            <w:tcW w:w="4170" w:type="dxa"/>
            <w:vAlign w:val="center"/>
          </w:tcPr>
          <w:p w:rsidR="00111F00" w:rsidRPr="00157788" w:rsidRDefault="00157788" w:rsidP="002B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val="en-GB" w:eastAsia="it-IT"/>
              </w:rPr>
            </w:pPr>
            <w:r w:rsidRPr="00157788"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val="en-GB" w:eastAsia="it-IT"/>
              </w:rPr>
              <w:t>Brief description of the project</w:t>
            </w:r>
            <w:r w:rsidR="00111F00" w:rsidRPr="00157788"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val="en-GB" w:eastAsia="it-IT"/>
              </w:rPr>
              <w:t xml:space="preserve"> </w:t>
            </w:r>
          </w:p>
        </w:tc>
        <w:tc>
          <w:tcPr>
            <w:tcW w:w="5684" w:type="dxa"/>
          </w:tcPr>
          <w:p w:rsidR="008D3098" w:rsidRPr="008D3098" w:rsidRDefault="008D3098" w:rsidP="000D4DDB">
            <w:pPr>
              <w:jc w:val="both"/>
              <w:rPr>
                <w:lang w:val="en-GB"/>
              </w:rPr>
            </w:pPr>
            <w:r w:rsidRPr="008D3098">
              <w:t xml:space="preserve">The project </w:t>
            </w:r>
            <w:proofErr w:type="spellStart"/>
            <w:r w:rsidRPr="008D3098">
              <w:t>concerns</w:t>
            </w:r>
            <w:proofErr w:type="spellEnd"/>
            <w:r w:rsidRPr="008D3098">
              <w:t xml:space="preserve"> the </w:t>
            </w:r>
            <w:proofErr w:type="spellStart"/>
            <w:r w:rsidRPr="008D3098">
              <w:t>development</w:t>
            </w:r>
            <w:proofErr w:type="spellEnd"/>
            <w:r w:rsidRPr="008D3098">
              <w:t xml:space="preserve"> </w:t>
            </w:r>
            <w:proofErr w:type="spellStart"/>
            <w:r w:rsidRPr="008D3098">
              <w:t>of</w:t>
            </w:r>
            <w:proofErr w:type="spellEnd"/>
            <w:r w:rsidRPr="008D3098">
              <w:t xml:space="preserve"> a </w:t>
            </w:r>
            <w:proofErr w:type="spellStart"/>
            <w:r w:rsidRPr="008D3098">
              <w:t>platform</w:t>
            </w:r>
            <w:proofErr w:type="spellEnd"/>
            <w:r w:rsidRPr="008D3098">
              <w:t xml:space="preserve"> </w:t>
            </w:r>
            <w:proofErr w:type="spellStart"/>
            <w:r w:rsidRPr="008D3098">
              <w:t>for</w:t>
            </w:r>
            <w:proofErr w:type="spellEnd"/>
            <w:r w:rsidRPr="008D3098">
              <w:t xml:space="preserve"> the management and </w:t>
            </w:r>
            <w:proofErr w:type="spellStart"/>
            <w:r w:rsidRPr="008D3098">
              <w:t>integration</w:t>
            </w:r>
            <w:proofErr w:type="spellEnd"/>
            <w:r w:rsidRPr="008D3098">
              <w:t xml:space="preserve">, </w:t>
            </w:r>
            <w:proofErr w:type="spellStart"/>
            <w:r w:rsidRPr="008D3098">
              <w:t>along</w:t>
            </w:r>
            <w:proofErr w:type="spellEnd"/>
            <w:r w:rsidRPr="008D3098">
              <w:t xml:space="preserve"> the </w:t>
            </w:r>
            <w:proofErr w:type="spellStart"/>
            <w:r w:rsidRPr="008D3098">
              <w:t>entire</w:t>
            </w:r>
            <w:proofErr w:type="spellEnd"/>
            <w:r w:rsidRPr="008D3098">
              <w:t xml:space="preserve"> </w:t>
            </w:r>
            <w:proofErr w:type="spellStart"/>
            <w:r w:rsidRPr="008D3098">
              <w:t>logistic</w:t>
            </w:r>
            <w:proofErr w:type="spellEnd"/>
            <w:r w:rsidRPr="008D3098">
              <w:t xml:space="preserve"> </w:t>
            </w:r>
            <w:proofErr w:type="spellStart"/>
            <w:r w:rsidRPr="008D3098">
              <w:t>chain</w:t>
            </w:r>
            <w:proofErr w:type="spellEnd"/>
            <w:r w:rsidRPr="008D3098">
              <w:t xml:space="preserve">, </w:t>
            </w:r>
            <w:proofErr w:type="spellStart"/>
            <w:r w:rsidRPr="008D3098">
              <w:t>of</w:t>
            </w:r>
            <w:proofErr w:type="spellEnd"/>
            <w:r w:rsidRPr="008D3098">
              <w:t xml:space="preserve"> </w:t>
            </w:r>
            <w:proofErr w:type="spellStart"/>
            <w:r w:rsidRPr="008D3098">
              <w:t>physical</w:t>
            </w:r>
            <w:proofErr w:type="spellEnd"/>
            <w:r w:rsidRPr="008D3098">
              <w:t xml:space="preserve"> and </w:t>
            </w:r>
            <w:proofErr w:type="spellStart"/>
            <w:r w:rsidRPr="008D3098">
              <w:t>documental</w:t>
            </w:r>
            <w:proofErr w:type="spellEnd"/>
            <w:r w:rsidRPr="008D3098">
              <w:t xml:space="preserve"> </w:t>
            </w:r>
            <w:proofErr w:type="spellStart"/>
            <w:r w:rsidRPr="008D3098">
              <w:t>flows</w:t>
            </w:r>
            <w:proofErr w:type="spellEnd"/>
            <w:r w:rsidRPr="008D3098">
              <w:t xml:space="preserve"> at </w:t>
            </w:r>
            <w:proofErr w:type="spellStart"/>
            <w:r w:rsidRPr="008D3098">
              <w:t>ports</w:t>
            </w:r>
            <w:proofErr w:type="spellEnd"/>
            <w:r w:rsidRPr="008D3098">
              <w:t xml:space="preserve">. </w:t>
            </w:r>
            <w:r w:rsidRPr="008D3098">
              <w:rPr>
                <w:lang w:val="en-GB"/>
              </w:rPr>
              <w:t>The platform designed in CIRUMVECTIO Plus aims at improving the management of documents, especially</w:t>
            </w:r>
            <w:r>
              <w:rPr>
                <w:lang w:val="en-GB"/>
              </w:rPr>
              <w:t xml:space="preserve"> customs ones, that require, for their production, a long time and the exchange of a large amount of information among port actors.</w:t>
            </w:r>
            <w:r w:rsidRPr="008D3098">
              <w:rPr>
                <w:lang w:val="en-GB"/>
              </w:rPr>
              <w:t xml:space="preserve"> </w:t>
            </w:r>
          </w:p>
          <w:p w:rsidR="008D3098" w:rsidRDefault="008D3098" w:rsidP="000D4DD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The project CIRCUMVECTIO Plus is indeed a “follow up” of the project CIRCUMVECTIO, that has concerned the design of the platform, especially the definition of the main functionalities: this task in particular was carried out by the University Centre of Logistic Systems. </w:t>
            </w:r>
          </w:p>
          <w:p w:rsidR="00111F00" w:rsidRPr="008D3098" w:rsidRDefault="008D3098" w:rsidP="00802B7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In the CIRCUMVECTIO Plus project the Logistic Centre supports the enterprise that is developing the platform, Liguria </w:t>
            </w:r>
            <w:proofErr w:type="spellStart"/>
            <w:r>
              <w:rPr>
                <w:lang w:val="en-GB"/>
              </w:rPr>
              <w:t>Digitale</w:t>
            </w:r>
            <w:proofErr w:type="spellEnd"/>
            <w:r>
              <w:rPr>
                <w:lang w:val="en-GB"/>
              </w:rPr>
              <w:t>, by suggesting in detail the functionalities to be implemented and the interaction between the platform and the ICT systems already existing and present in the territory.</w:t>
            </w:r>
          </w:p>
        </w:tc>
      </w:tr>
      <w:tr w:rsidR="00111F00" w:rsidRPr="00157788" w:rsidTr="00094E60">
        <w:trPr>
          <w:trHeight w:val="334"/>
          <w:jc w:val="center"/>
        </w:trPr>
        <w:tc>
          <w:tcPr>
            <w:tcW w:w="4170" w:type="dxa"/>
          </w:tcPr>
          <w:p w:rsidR="00111F00" w:rsidRPr="002B331C" w:rsidRDefault="002B331C" w:rsidP="002B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kern w:val="0"/>
                <w:sz w:val="24"/>
                <w:szCs w:val="24"/>
                <w:lang w:eastAsia="it-IT"/>
              </w:rPr>
            </w:pPr>
            <w:r w:rsidRPr="002B331C"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eastAsia="it-IT"/>
              </w:rPr>
              <w:t>Partner</w:t>
            </w:r>
          </w:p>
        </w:tc>
        <w:tc>
          <w:tcPr>
            <w:tcW w:w="5684" w:type="dxa"/>
          </w:tcPr>
          <w:p w:rsidR="00802B79" w:rsidRDefault="00157788" w:rsidP="00373560">
            <w:r>
              <w:t>Project leader</w:t>
            </w:r>
            <w:r w:rsidR="00802B79">
              <w:t>:</w:t>
            </w:r>
          </w:p>
          <w:p w:rsidR="00373560" w:rsidRDefault="00157788" w:rsidP="0037356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 xml:space="preserve">Liguria </w:t>
            </w:r>
            <w:proofErr w:type="spellStart"/>
            <w:r>
              <w:t>Region</w:t>
            </w:r>
            <w:proofErr w:type="spellEnd"/>
          </w:p>
          <w:p w:rsidR="00802B79" w:rsidRDefault="00802B79" w:rsidP="00373560">
            <w:r>
              <w:t xml:space="preserve">Partner: </w:t>
            </w:r>
          </w:p>
          <w:p w:rsidR="00802B79" w:rsidRPr="00157788" w:rsidRDefault="00157788" w:rsidP="0037356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157788">
              <w:rPr>
                <w:lang w:val="en-GB"/>
              </w:rPr>
              <w:t>University of Pisa – University Centre of Logistic Systems of Livorno</w:t>
            </w:r>
          </w:p>
          <w:p w:rsidR="00802B79" w:rsidRDefault="00157788" w:rsidP="0037356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 xml:space="preserve">Province </w:t>
            </w:r>
            <w:proofErr w:type="spellStart"/>
            <w:r>
              <w:t>of</w:t>
            </w:r>
            <w:proofErr w:type="spellEnd"/>
            <w:r>
              <w:t xml:space="preserve"> Livorno</w:t>
            </w:r>
          </w:p>
          <w:p w:rsidR="00802B79" w:rsidRDefault="00157788" w:rsidP="0037356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Genoa </w:t>
            </w:r>
            <w:r w:rsidR="00802B79">
              <w:t xml:space="preserve"> – CIELI</w:t>
            </w:r>
          </w:p>
          <w:p w:rsidR="00802B79" w:rsidRDefault="00157788" w:rsidP="00373560">
            <w:pPr>
              <w:pStyle w:val="Paragrafoelenco"/>
              <w:numPr>
                <w:ilvl w:val="0"/>
                <w:numId w:val="1"/>
              </w:numPr>
              <w:spacing w:after="0" w:line="240" w:lineRule="auto"/>
            </w:pPr>
            <w:r>
              <w:t xml:space="preserve">Province </w:t>
            </w:r>
            <w:proofErr w:type="spellStart"/>
            <w:r>
              <w:t>of</w:t>
            </w:r>
            <w:proofErr w:type="spellEnd"/>
            <w:r w:rsidR="00802B79">
              <w:t xml:space="preserve"> Sassari</w:t>
            </w:r>
          </w:p>
          <w:p w:rsidR="00111F00" w:rsidRPr="00157788" w:rsidRDefault="00157788" w:rsidP="00157788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lang w:val="en-GB"/>
              </w:rPr>
            </w:pPr>
            <w:r w:rsidRPr="00157788">
              <w:rPr>
                <w:lang w:val="en-GB"/>
              </w:rPr>
              <w:t xml:space="preserve">Chamber of Commerce of </w:t>
            </w:r>
            <w:r w:rsidR="00802B79" w:rsidRPr="00157788">
              <w:rPr>
                <w:lang w:val="en-GB"/>
              </w:rPr>
              <w:t>Bastia</w:t>
            </w:r>
            <w:r w:rsidRPr="00157788">
              <w:rPr>
                <w:lang w:val="en-GB"/>
              </w:rPr>
              <w:t xml:space="preserve"> and North</w:t>
            </w:r>
            <w:r w:rsidR="00802B79" w:rsidRPr="00157788">
              <w:rPr>
                <w:lang w:val="en-GB"/>
              </w:rPr>
              <w:t xml:space="preserve"> Corsica (FR)</w:t>
            </w:r>
          </w:p>
        </w:tc>
      </w:tr>
      <w:tr w:rsidR="00111F00" w:rsidRPr="00157788" w:rsidTr="00094E60">
        <w:trPr>
          <w:jc w:val="center"/>
        </w:trPr>
        <w:tc>
          <w:tcPr>
            <w:tcW w:w="4170" w:type="dxa"/>
          </w:tcPr>
          <w:p w:rsidR="00111F00" w:rsidRPr="00157788" w:rsidRDefault="00157788" w:rsidP="002B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val="en-GB" w:eastAsia="it-IT"/>
              </w:rPr>
            </w:pPr>
            <w:r w:rsidRPr="00157788"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val="en-GB" w:eastAsia="it-IT"/>
              </w:rPr>
              <w:t>Reference to the funding programme</w:t>
            </w:r>
            <w:r w:rsidR="002B331C" w:rsidRPr="00157788">
              <w:rPr>
                <w:rFonts w:eastAsia="Times New Roman" w:cstheme="minorHAnsi"/>
                <w:b/>
                <w:bCs/>
                <w:color w:val="202124"/>
                <w:kern w:val="0"/>
                <w:sz w:val="24"/>
                <w:szCs w:val="24"/>
                <w:lang w:val="en-GB" w:eastAsia="it-IT"/>
              </w:rPr>
              <w:t xml:space="preserve"> </w:t>
            </w:r>
          </w:p>
        </w:tc>
        <w:tc>
          <w:tcPr>
            <w:tcW w:w="5684" w:type="dxa"/>
            <w:vAlign w:val="center"/>
          </w:tcPr>
          <w:p w:rsidR="000D4DDB" w:rsidRDefault="000D4DDB" w:rsidP="002B3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286000" cy="622527"/>
                  <wp:effectExtent l="19050" t="0" r="0" b="0"/>
                  <wp:docPr id="4" name="Immagine 4" descr="https://interreg-maritime.eu/o/PCMarittimoMinisito-theme/images/POMarittimo/logo-pomarittimo-biling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terreg-maritime.eu/o/PCMarittimoMinisito-theme/images/POMarittimo/logo-pomarittimo-biling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22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F00" w:rsidRPr="00157788" w:rsidRDefault="000D4DDB" w:rsidP="00C66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GB"/>
              </w:rPr>
            </w:pPr>
            <w:r w:rsidRPr="00157788">
              <w:rPr>
                <w:lang w:val="en-GB"/>
              </w:rPr>
              <w:t xml:space="preserve">CIRCUMVECTIO Plus </w:t>
            </w:r>
            <w:r w:rsidR="00157788" w:rsidRPr="00157788">
              <w:rPr>
                <w:lang w:val="en-GB"/>
              </w:rPr>
              <w:t xml:space="preserve">has been funded in the </w:t>
            </w:r>
            <w:proofErr w:type="spellStart"/>
            <w:r w:rsidR="00157788" w:rsidRPr="00157788">
              <w:rPr>
                <w:lang w:val="en-GB"/>
              </w:rPr>
              <w:t>Interreg</w:t>
            </w:r>
            <w:proofErr w:type="spellEnd"/>
            <w:r w:rsidR="00157788" w:rsidRPr="00157788">
              <w:rPr>
                <w:lang w:val="en-GB"/>
              </w:rPr>
              <w:t xml:space="preserve"> programme Italy – France Maritime 2014 – 2020, 5th Call, Axis 3 (Improvement of the connection of territories and of the sustainability of port activities).</w:t>
            </w:r>
          </w:p>
        </w:tc>
      </w:tr>
    </w:tbl>
    <w:p w:rsidR="00111F00" w:rsidRPr="00157788" w:rsidRDefault="00111F00" w:rsidP="0011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kern w:val="0"/>
          <w:sz w:val="28"/>
          <w:szCs w:val="28"/>
          <w:lang w:val="en-GB" w:eastAsia="it-IT"/>
        </w:rPr>
      </w:pPr>
    </w:p>
    <w:sectPr w:rsidR="00111F00" w:rsidRPr="00157788" w:rsidSect="00150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4414"/>
    <w:multiLevelType w:val="hybridMultilevel"/>
    <w:tmpl w:val="D8000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1F00"/>
    <w:rsid w:val="00094E60"/>
    <w:rsid w:val="000D4DDB"/>
    <w:rsid w:val="00111F00"/>
    <w:rsid w:val="001502C6"/>
    <w:rsid w:val="00157788"/>
    <w:rsid w:val="002B331C"/>
    <w:rsid w:val="00346718"/>
    <w:rsid w:val="00373560"/>
    <w:rsid w:val="00390084"/>
    <w:rsid w:val="004D3E00"/>
    <w:rsid w:val="00802B79"/>
    <w:rsid w:val="008D3098"/>
    <w:rsid w:val="009536D6"/>
    <w:rsid w:val="009B36E3"/>
    <w:rsid w:val="00A12345"/>
    <w:rsid w:val="00A8308B"/>
    <w:rsid w:val="00C560B7"/>
    <w:rsid w:val="00C66500"/>
    <w:rsid w:val="00ED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2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6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2B79"/>
    <w:pPr>
      <w:spacing w:after="200" w:line="276" w:lineRule="auto"/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7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47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7855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9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7956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Carcea</dc:creator>
  <cp:lastModifiedBy>AF</cp:lastModifiedBy>
  <cp:revision>3</cp:revision>
  <dcterms:created xsi:type="dcterms:W3CDTF">2023-11-05T20:49:00Z</dcterms:created>
  <dcterms:modified xsi:type="dcterms:W3CDTF">2023-11-05T21:04:00Z</dcterms:modified>
</cp:coreProperties>
</file>